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C8C6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《求是》杂志发表习近平总书记重要文章</w:t>
      </w: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《健全全面从严治党体系》</w:t>
      </w:r>
      <w:bookmarkEnd w:id="0"/>
    </w:p>
    <w:p w14:paraId="77B2CF04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“学习强国”学习平台2025-02-15</w:t>
      </w:r>
    </w:p>
    <w:p w14:paraId="625CA44B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28B59BE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新华社北京2月15日电 2月16日出版的第4期《求是》杂志将发表中共中央总书记、国家主席、中央军委主席习近平的重要文章《健全全面从严治党体系》。</w:t>
      </w:r>
    </w:p>
    <w:p w14:paraId="4D187AC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章指出，党的十八大以来，我们坚定不移推进全面从严治党，取得一系列理论创新、实践创新、制度创新成果，构建起全面从严治党体系，开辟了百年大党自我革命新境界。同时也要看到，党内存在的思想不纯、组织不纯、作风不纯等突出问题尚未得到根本解决，反腐败斗争形势依然严峻复杂，而且新情况新问题不断涌现，党面临的“四大考验”、“四种危险”将长期存在。全面从严治党永远在路上，党的自我革命永远在路上。全党必须永葆赶考的清醒和坚定，以健全全面从严治党体系为有效途径，不断把新时代党的建设新的伟大工程推向前进。</w:t>
      </w:r>
    </w:p>
    <w:p w14:paraId="6A7D992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章强调，新时代党的建设是以党的政治建设为统领、党的各项建设同向发力综合发力的系统工程，必须以党中央关于党的建设的重要思想、关于党的自我革命的重要思想为根本遵循，坚持和加强党的全面领导和党中央集中统一领导，贯彻落实新时代党的建设总要求，用系统思维、科学方法推进管党治党内容全涵盖、对象全覆盖、责任全链条、制度全贯通，进一步健全要素齐全、功能完备、科学规范、运行高效的全面从严治党体系。</w:t>
      </w:r>
    </w:p>
    <w:p w14:paraId="6D8B7E93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章从5个方面对健全全面从严治党体系作出部署。第一，健全上下贯通、执行有力的组织体系。党的领导、管党治党各项工作要落到实处，党的中央组织、地方组织、基层组织都必须坚强有力、顺畅运转。只有党的组织体系严密起来，党的各级组织政治功能和组织功能充分发挥出来，全面从严治党才能持续向纵深推进。严密党的组织体系，关键是坚持党中央权威和集中统一领导，根本在做到“两个维护”。第二，健全固本培元、凝心铸魂的教育体系。掌握科学理论、夯实思想根基，全面从严治党才有坚实支撑。必须抓好思想建设这个基础，坚持不懈推进党的创新理论武装，持之以恒加强党性教育，引导党员、干部把全面从严治党战略方针转化为自觉行动。第三，健全精准发力、标本兼治的监管体系。推进全面从严治党，重在真管真严，要在精准施治。要密切关注和分析研判党情党风新动向，坚持奔着问题去、对着根源治，既治标又治本，提高管党治党的精准性、实效性。第四，健全科学完备、有效管用的制度体系。全面从严治党政治性、原则性强，必须有一套科学完备的制度来规范。制度建设要与管党治党需要相适应、与党的各项建设相配套，全方位织密制度的笼子。同时，也要防止制度过于烦琐、陷入“制度陷阱”。要加强系统集成，使各项制度成为有机整体。第五，健全主体明确、要求清晰的责任体系。全面从严治党是全党的共同责任，必须分层分类建立健全责任体系，以明确责任、压实责任推动各级党组织和广大党员、干部知责、担责、履责。</w:t>
      </w:r>
    </w:p>
    <w:p w14:paraId="4D9F7738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文章指出，健全全面从严治党体系、深入推进全面从严治党，中央政治局的同志要带好头、当表率，严于律己、严负其责、严管所辖，团结带领全党把党治理好、建设强，为以中国式现代化全面推进强国建设、民族复兴伟业提供坚强保障。</w:t>
      </w:r>
    </w:p>
    <w:p w14:paraId="5E017BC7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39FADC42"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责任编辑：韩宇辰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2025-02-26T02:48:21Z</dcterms:created>
  <dc:creator>DELL</dc:creator>
  <cp:lastModifiedBy>DELL</cp:lastModifiedBy>
  <dcterms:modified xsi:type="dcterms:W3CDTF">2025-02-26T02:54:00Z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eyJoZGlkIjoiMDYxM2JhYjllMGE0MzQyOGFkMjJmOTZmZDViNGMyMzUifQ==</vt:lpwstr>
  </property>
  <property fmtid="{D5CDD505-2E9C-101B-9397-08002B2CF9AE}" pid="4" name="ICV">
    <vt:lpwstr>32A0ECBAEB7C4BC38B7DA8208B619C04_12</vt:lpwstr>
  </property>
</Properties>
</file>