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AA806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z w:val="32"/>
          <w:szCs w:val="32"/>
        </w:rPr>
      </w:pPr>
      <w:bookmarkStart w:id="0" w:name="_GoBack"/>
      <w:r>
        <w:rPr>
          <w:rFonts w:hint="default" w:ascii="Times New Roman" w:hAnsi="Times New Roman" w:eastAsia="楷体_GB2312" w:cs="Times New Roman"/>
          <w:sz w:val="32"/>
          <w:szCs w:val="32"/>
        </w:rPr>
        <w:t>广东省传达学习贯彻习近平总书记视察广东和澳门重要讲话重要指示精神干部大会召开</w:t>
      </w:r>
      <w:bookmarkEnd w:id="0"/>
    </w:p>
    <w:p w14:paraId="4F52E6D8">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楷体_GB2312" w:cs="Times New Roman"/>
          <w:sz w:val="32"/>
          <w:szCs w:val="32"/>
        </w:rPr>
      </w:pPr>
    </w:p>
    <w:p w14:paraId="674AA3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以高度的思想自觉政治自觉行动自觉抓好学习宣传贯彻工作 牢记初心全力推动横琴开发建设稳步前行 奋发有为推动中国式现代化的广东实践打开新局面</w:t>
      </w:r>
    </w:p>
    <w:p w14:paraId="4B0C1D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2024年12月24日</w:t>
      </w:r>
    </w:p>
    <w:p w14:paraId="0722F99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p>
    <w:p w14:paraId="114FCF7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12月23日上午，广东省干部大会在广州召开，认真传达学习习近平总书记视察广东、澳门重要讲话重要指示精神，对全省贯彻落实工作进行动员部署。省委书记黄坤明主持会议并讲话，强调要站在政治和全局高度深刻认识习近平总书记视察广东、澳门重要讲话重要指示的重大意义、精神实质和实践要求，切实增强学习宣传贯彻的思想自觉政治自觉行动自觉，牢记嘱托、感恩奋进，守正创新、苦干实干，全力推动横琴开发建设稳步前行，努力在服务新时代“一国两制”实践中展现更大作为，奋力在实现总书记赋予广东的使命任务上干出新业绩。省委副书记、省长王伟中，省人大常委会主任黄楚平，省政协主席林克庆出席会议。</w:t>
      </w:r>
    </w:p>
    <w:p w14:paraId="2E2ABA1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黄坤明指出，在以中国式现代化全面推进强国建设、民族复兴伟业的关键时期，在“一国两制”实践进入新阶段这一重要节点上，习近平总书记亲临澳门视察，出席庆祝澳门回归祖国25周年大会暨澳门特别行政区第六届政府就职典礼，亲临广东视察，考察横琴粤澳深度合作区，让我们更深切体会到总书记对“一国两制”事业深邃的战略考量和对澳门同胞的亲切关怀，更深切体会到总书记对广东、对横琴的深情牵挂、殷切期待，更深切体会到总书记为广东改革发展、为横琴开发建设倾注的大量心血。全省上下要深刻认识习近平总书记这次视察的重大意义，把总书记的重要讲话重要指示精神，同总书记对广东系列重要讲话重要指示精神一体学习领会、整体贯彻落实，把感恩感激之情转化为做好广东工作、横琴工作的强大动力，扎扎实实办好广东的事，把坚持“两个确立”、做到“两个维护”体现到实际行动上。要深刻认识总书记的重要讲话重要指示，是新征程推进“一国两制”实践行稳致远的根本遵循，充分发挥广东优势，持续深化与港澳的合作，为推动“一国两制”事业高质量发展作出新的更大贡献。要深刻认识总书记的重要讲话重要指示，是新阶段建设横琴粤澳深度合作区的行动指南，牢牢把握横琴的地位作用、使命责任，坚定不移落实中央规划，锐意改革、聚力攻坚，同澳门一起合力开创合作区建设新局面。要深刻认识总书记的重要讲话重要指示，是新时代深入推进粤港澳大湾区建设的重要指引，牢牢把握大湾区的基础潜力所在、方向目标所指，聚焦“一点两地”全新定位，携手港澳加快建设世界级的大湾区、发展最好的湾区。要深刻认识总书记的重要讲话重要指示，是新起点广东在推进中国式现代化建设中走在前列的巨大动力，围绕实现总书记赋予的使命任务，扎实落实省委“1310”具体部署，以坚定信心和有力步伐推进高质量发展、现代化建设，不辜负总书记、党中央的厚望重托，不辜负全省人民的期待期盼。</w:t>
      </w:r>
    </w:p>
    <w:p w14:paraId="699721CB">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黄坤明强调，要深入领会习近平总书记重要讲话重要指示的丰富内涵和实践要求，推动横琴发展、广东发展沿着总书记指引的方向阔步前行。要深刻领会总书记对横琴粤澳深度合作区发展成绩的充分肯定，进一步增强推进粤澳合作、琴澳一体的信心决心，乘势而上把合作区建设引向深入，努力在新起点上续写粤澳合作、琴澳一体新篇章。要深刻领会总书记对开发横琴初心的深入阐释，进一步增强助力澳门经济适度多元发展的坚定性自觉性，深刻认清横琴的初心所在、广东的责任所在，携手澳门大力发展“四新”产业，集聚更多澳资澳企澳人，为澳门长远发展拓展新空间、注入新动力。要深刻领会总书记对横琴粤澳深度合作区发展的部署要求，结合推进新阶段粤港澳大湾区建设，扭住“澳门+横琴”定位，认真谋划合作区建设第二阶段目标任务，推动各项建设取得新的更大成效。要深刻领会总书记对新阶段“一国两制”事业的战略谋划，进一步坚定制度自信，全面准确贯彻“一国两制”方针，坚定扛起新时代“一国两制”实践的重要使命，全力支持港澳保持长期繁荣稳定、更好融入国家大局，为推进“一国两制”实践行稳致远作出新贡献。</w:t>
      </w:r>
    </w:p>
    <w:p w14:paraId="62E92532">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黄坤明强调，要奋发有为推动中国式现代化的广东实践打开新局面，更好服务“一国两制”大局、服务全国发展大局。要推动横琴粤澳深度合作区建设迈向新高度，着力培育具有国际竞争力的新产业，持续用力推进基础设施“硬联通”、规则机制“软联通”、琴澳居民“心联通”，着力营造便利琴澳居民工作生活的环境，推动琴澳一体化提升到更高水平。要写好粤港澳大湾区建设这篇“大文章”，深入实施“湾区通”工程，全面提升大湾区市场一体化水平，促进科技产业协同发展，不断提高大湾区整体实力；扎实推进进一步全面深化改革，持续扩大双向开放，更好服务和融入新发展格局。要扎实推动高质量发展，全力以赴稳经济抓发展，对接用好中央系列增量政策，大力提振消费、优化投资、稳住外需，聚力推进产业科技互促双强，大力发展新质生产力，深入实施“百县千镇万村高质量发展工程”，多措并举推动经济实现质的有效提升和量的合理增长，更好担负起经济大省挑大梁的责任。要统筹发展和安全，以“时时放心不下”的责任感做细做实保安全护稳定各项工作，深入开展矛盾纠纷排查化解，扎实做好安全生产工作，毫不放松防范化解重大风险，认真做好岁末年初民生保障和安全稳定工作，守护好人民群众生命财产安全和社会大局平安稳定。</w:t>
      </w:r>
    </w:p>
    <w:p w14:paraId="68C61FDE">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黄坤明指出，学习宣传贯彻习近平总书记视察广东、澳门重要讲话重要指示精神，是全省的一项重要政治任务。各地各部门要把学习宣传贯彻工作摆上重要日程，加强组织领导，主要负责同志要亲自抓，迅速行动、精心组织、周密安排，推动学习宣传贯彻不断走向深入。要认真组织学习培训，精心策划宣传报道，推动总书记重要讲话重要指示精神家喻户晓、深入人心。要坚持边学习边落实，深入开展调查研究，紧密结合本地区本部门实际，拿出贯彻落实的硬招实招。要强化跟踪问效，推动学习宣传贯彻落到实处、取得实效。</w:t>
      </w:r>
    </w:p>
    <w:p w14:paraId="0F191EBC">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会议以电视电话会议形式开至各地级以上市、各县（市、区）。省委、省人大常委会、省政府、省政协领导同志，有关省级领导同志，省法院、省检察院主要负责同志，副省级以上老同志，省委各部委、省直各单位、省各人民团体和高等院校、省属企业、中直驻粤有关单位主要负责同志，省各民主党派、工商联主要负责人，各地级以上市及省委横琴工委、省横琴办主要负责同志，各县（市、区）、各乡镇（街道）党政主要负责同志参加会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embedRegular r:id="rId1" w:fontKey="{527D7A91-D80E-407A-B78E-1104C360F7C2}"/>
  </w:font>
  <w:font w:name="楷体_GB2312">
    <w:panose1 w:val="02010609030101010101"/>
    <w:charset w:val="86"/>
    <w:family w:val="auto"/>
    <w:pitch w:val="default"/>
    <w:sig w:usb0="00000001" w:usb1="080E0000" w:usb2="00000000" w:usb3="00000000" w:csb0="00040000" w:csb1="00000000"/>
    <w:embedRegular r:id="rId2" w:fontKey="{E1C074B7-B30A-47D1-B7C2-6B70A94B96EC}"/>
  </w:font>
  <w:font w:name="方正小标宋简体">
    <w:panose1 w:val="02000000000000000000"/>
    <w:charset w:val="86"/>
    <w:family w:val="auto"/>
    <w:pitch w:val="default"/>
    <w:sig w:usb0="00000001" w:usb1="080E0000" w:usb2="00000000" w:usb3="00000000" w:csb0="00040000" w:csb1="00000000"/>
    <w:embedRegular r:id="rId3" w:fontKey="{251705C2-DCAB-4BB0-8D8B-8362B8AE6DE3}"/>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954B4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641010DE">
                          <w:pPr>
                            <w:pStyle w:val="5"/>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14:paraId="641010DE">
                    <w:pPr>
                      <w:pStyle w:val="5"/>
                    </w:pP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5154441"/>
    <w:rsid w:val="7FAC6A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10">
    <w:name w:val="Hyperlink"/>
    <w:basedOn w:val="9"/>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2</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2025-03-04T04:00:16Z</dcterms:created>
  <dc:creator>dell</dc:creator>
  <cp:lastModifiedBy>曹海林</cp:lastModifiedBy>
  <dcterms:modified xsi:type="dcterms:W3CDTF">2025-03-04T04:02:44Z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FB4531D5AC65449589287384EBC472B1_13</vt:lpwstr>
  </property>
</Properties>
</file>