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850C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rPr>
      </w:pPr>
    </w:p>
    <w:p w14:paraId="166421D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各二级单位团组织：</w:t>
      </w:r>
    </w:p>
    <w:p w14:paraId="47CEDC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为深入学习贯彻党的二十大精神，深入贯彻习近平总书记关于青年工作的重要思想和关于志愿服务的系列重要指示批示精神，贯彻落实习近平总书记给谢依特小学戍边支教西部计划志愿者服务队全体队员回信、致中国志愿服务联合会第三届会员代表大会贺信精神、致中山大学建校100周年重要贺信精神，进一步在全校范围大力弘扬雷锋精神与志愿精神，推动学校志愿服务事业高质量发展，拟于3月集中开展学雷锋志愿服务行动月主题活动。现将有关要求通知如下：</w:t>
      </w:r>
    </w:p>
    <w:p w14:paraId="34ACC065">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pacing w:val="-8"/>
          <w:sz w:val="32"/>
          <w:szCs w:val="32"/>
        </w:rPr>
        <w:t>一、活动主题</w:t>
      </w:r>
    </w:p>
    <w:p w14:paraId="3D52EE43">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青春志愿行 奋进“十五五”</w:t>
      </w:r>
    </w:p>
    <w:p w14:paraId="77E6423B">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Times New Roman" w:hAnsi="Times New Roman" w:eastAsia="黑体" w:cs="Times New Roman"/>
          <w:b w:val="0"/>
          <w:bCs w:val="0"/>
          <w:spacing w:val="-8"/>
          <w:sz w:val="32"/>
          <w:szCs w:val="32"/>
        </w:rPr>
      </w:pPr>
      <w:r>
        <w:rPr>
          <w:rFonts w:hint="default" w:ascii="Times New Roman" w:hAnsi="Times New Roman" w:eastAsia="黑体" w:cs="Times New Roman"/>
          <w:b w:val="0"/>
          <w:bCs w:val="0"/>
          <w:spacing w:val="-8"/>
          <w:sz w:val="32"/>
          <w:szCs w:val="32"/>
        </w:rPr>
        <w:t>二、活动时间</w:t>
      </w:r>
    </w:p>
    <w:p w14:paraId="7AB74386">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2026年3月</w:t>
      </w:r>
    </w:p>
    <w:p w14:paraId="079B171F">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Times New Roman" w:hAnsi="Times New Roman" w:eastAsia="黑体" w:cs="Times New Roman"/>
          <w:b w:val="0"/>
          <w:bCs w:val="0"/>
          <w:spacing w:val="-8"/>
          <w:sz w:val="32"/>
          <w:szCs w:val="32"/>
        </w:rPr>
      </w:pPr>
      <w:r>
        <w:rPr>
          <w:rFonts w:hint="default" w:ascii="Times New Roman" w:hAnsi="Times New Roman" w:eastAsia="黑体" w:cs="Times New Roman"/>
          <w:b w:val="0"/>
          <w:bCs w:val="0"/>
          <w:spacing w:val="-8"/>
          <w:sz w:val="32"/>
          <w:szCs w:val="32"/>
        </w:rPr>
        <w:t>三、活动内容</w:t>
      </w:r>
    </w:p>
    <w:p w14:paraId="7234CAC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结合学科专业特点，动员师生、志愿服务团队或组织走进社区、基层一线，围绕乡村振兴、生态环保、关爱“一老一小”、基层治理等领域开展务实有效的志愿服务。重点开展以下主题活动：</w:t>
      </w:r>
    </w:p>
    <w:p w14:paraId="6D6F0C2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（一）助力“百千万工程”志愿服务。</w:t>
      </w:r>
      <w:r>
        <w:rPr>
          <w:rFonts w:hint="default" w:ascii="Times New Roman" w:hAnsi="Times New Roman" w:cs="Times New Roman"/>
          <w:sz w:val="32"/>
          <w:szCs w:val="32"/>
          <w:highlight w:val="none"/>
          <w:lang w:val="en-US" w:eastAsia="zh-CN"/>
        </w:rPr>
        <w:t>发挥广东大学生志愿服务“百千万工程”专项行动志愿者队伍等作用，围绕“十五五”时期县镇村在经济发展、产业振兴、社会治理、基础教育等方面的需求开展志愿服务。结合“双百行动”，发动院系教师、大学生“百千万工程”突击队等群体，深入群众生产生活一线，开展理论宣讲、支教助学、科技科普、文化旅游、乡村风貌整治提升等志愿服务活动，助力县镇村高质量发展和美丽乡村建设。广泛整合社会资源和力量，通过志愿服务的形式，积极动员师生专业力量下沉基层一线，带动优质服务资源向县镇村流动。</w:t>
      </w:r>
    </w:p>
    <w:p w14:paraId="3E62ADC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（二）广泛发动青少年参与乡村绿化志愿行动。</w:t>
      </w:r>
      <w:r>
        <w:rPr>
          <w:rFonts w:hint="default" w:ascii="Times New Roman" w:hAnsi="Times New Roman" w:cs="Times New Roman"/>
          <w:sz w:val="32"/>
          <w:szCs w:val="32"/>
          <w:highlight w:val="none"/>
          <w:lang w:val="en-US" w:eastAsia="zh-CN"/>
        </w:rPr>
        <w:t>充分发挥共青团的组织优势和社会动员优势，广泛组织发动师生参与乡村绿化志愿行动，深入开展“青年林”“红领巾林”建设，参与开展“新春种棵树”“返乡种棵树”“3·12”植树节集中种树等活动。依托“绿美青年林”小程序，构建师生参与绿美志愿活动的平台，广泛开展认种、认捐、认养等志愿活动。广泛组织师生志愿者开展绿美广东主题宣传、科普实践等活动，在青年群体中树立绿色文明新风尚。推动绿美行动从植绿护绿向节能减排、绿色低碳等更广阔领域延伸，动员师生常态化开展“保护母亲河”“河小青”护河志愿行动、青年志愿减碳计划和“拾分美丽”垃圾分类等志愿服务项目。</w:t>
      </w:r>
    </w:p>
    <w:p w14:paraId="50B8CEE9">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（三）深入开展广东共青团“伙伴计划”。</w:t>
      </w:r>
      <w:r>
        <w:rPr>
          <w:rFonts w:hint="default" w:ascii="Times New Roman" w:hAnsi="Times New Roman" w:cs="Times New Roman"/>
          <w:sz w:val="32"/>
          <w:szCs w:val="32"/>
          <w:highlight w:val="none"/>
          <w:lang w:val="en-US" w:eastAsia="zh-CN"/>
        </w:rPr>
        <w:t>重点面向新就业群体未成年子女并向农村留守儿童、城市随迁子女、经济困难家庭子女、双职工家庭子女等延伸拓展，发动志愿者利用放学、周末等时间，开展思想引领、文化传承、科学素养、健康体育、美育提升等爱心托管服务。动员公益社团、二级单位志愿者服务队等组织，开展情感联络、成长辅导、研学实践和素质拓展等成长陪伴服务。积极争取社会各界支持，开展支教助学、困境救助、学习条件改善等爱心捐助服务。</w:t>
      </w:r>
    </w:p>
    <w:p w14:paraId="31493AD7">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（四）深入推进12355民生实事任务。</w:t>
      </w:r>
      <w:r>
        <w:rPr>
          <w:rFonts w:hint="default" w:ascii="Times New Roman" w:hAnsi="Times New Roman" w:cs="Times New Roman"/>
          <w:sz w:val="32"/>
          <w:szCs w:val="32"/>
          <w:highlight w:val="none"/>
          <w:lang w:val="en-US" w:eastAsia="zh-CN"/>
        </w:rPr>
        <w:t>以12355青少年心理健康服务连续四年被列入省十件民生实事为契机，用好12355平台，联动服务阵地和志愿者队伍，围绕心理咨询、权益维护、法律援助等核心内容，为青少年提供公益普惠服务。动员更多师生专业志愿者主动走进学校、社区、乡村等，针对性为青少年提供心理健康科普、安全自护教育、法律咨询宣传等服务，推动服务力量、服务资源下沉基层，覆盖更多青少年。</w:t>
      </w:r>
    </w:p>
    <w:p w14:paraId="7EE57115">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（五）深化青年志愿者服务社区行动。</w:t>
      </w:r>
      <w:r>
        <w:rPr>
          <w:rFonts w:hint="default" w:ascii="Times New Roman" w:hAnsi="Times New Roman" w:cs="Times New Roman"/>
          <w:sz w:val="32"/>
          <w:szCs w:val="32"/>
          <w:highlight w:val="none"/>
          <w:lang w:val="en-US" w:eastAsia="zh-CN"/>
        </w:rPr>
        <w:t>组织师生志愿者开展助残“阳光行动”、助老“金晖行动”、困境儿童“关爱行动”等，下沉基层一线，将便民利民服务送到群众身边。广泛开展具有本校特色的志愿服务文化活动，举办志愿服务交流会、文化节等，聚焦“一老一小”及困难群体，组织师生志愿者结对周边社区（村）开展精准化关爱服务。</w:t>
      </w:r>
    </w:p>
    <w:p w14:paraId="7885DD3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（六）积极助力基层社会治理。</w:t>
      </w:r>
      <w:r>
        <w:rPr>
          <w:rFonts w:hint="default" w:ascii="Times New Roman" w:hAnsi="Times New Roman" w:cs="Times New Roman"/>
          <w:sz w:val="32"/>
          <w:szCs w:val="32"/>
          <w:highlight w:val="none"/>
          <w:lang w:val="en-US" w:eastAsia="zh-CN"/>
        </w:rPr>
        <w:t>聚焦应急救援，广泛发动青年应急和消防志愿服务力量，进企业、进农村、进社区、进学校、进家庭，开展减灾防灾、消防安全、森林防灭火等知识宣传、安全隐患排查和应急避险技能培训等活动。围绕平安社区建设，发动青年志愿者参与普法宣传教育、禁毒禁赌宣传、矛盾纠纷调解化解等工作，助力维护社会安全稳定。发挥专业志愿者作用，组织医疗卫生、文化文艺、体育服务等专业领域的青年志愿者，为群众提供多元化公共服务，助力满足人民群众日益增长的美好生活需要。</w:t>
      </w:r>
    </w:p>
    <w:p w14:paraId="74B27F4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四、工作要求</w:t>
      </w:r>
    </w:p>
    <w:p w14:paraId="392125DE">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b/>
          <w:bCs/>
          <w:sz w:val="32"/>
          <w:szCs w:val="32"/>
          <w:highlight w:val="none"/>
          <w:lang w:val="en-US" w:eastAsia="zh-CN"/>
        </w:rPr>
        <w:t>（一）提高政治站位，强化思想引领。</w:t>
      </w:r>
      <w:r>
        <w:rPr>
          <w:rFonts w:hint="default" w:ascii="Times New Roman" w:hAnsi="Times New Roman" w:cs="Times New Roman"/>
          <w:sz w:val="32"/>
          <w:szCs w:val="32"/>
          <w:highlight w:val="none"/>
          <w:lang w:val="en-US" w:eastAsia="zh-CN"/>
        </w:rPr>
        <w:t>各二级单位团组织要高度重视、精心组织，要注重将雷锋精神融入青年志愿服务，突出志愿服务实践育人作用，打造“志愿服务思政课”，引领广大青年志愿者在学习习近平新时代中国特色社会主义思想中把握青春航向，在服务基层、服务人民的实践中坚定理想信念，厚植家国情怀，在科技创新、乡村振兴、绿色发展、社会服务、基层治理等各领域各方面工作中奋力挺膺担当、贡献志愿力量。</w:t>
      </w:r>
    </w:p>
    <w:p w14:paraId="09CE37C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（二）发挥枢纽作用，强化示范引领。</w:t>
      </w:r>
      <w:r>
        <w:rPr>
          <w:rFonts w:hint="default" w:ascii="Times New Roman" w:hAnsi="Times New Roman" w:cs="Times New Roman"/>
          <w:sz w:val="32"/>
          <w:szCs w:val="32"/>
          <w:highlight w:val="none"/>
          <w:lang w:val="en-US" w:eastAsia="zh-CN"/>
        </w:rPr>
        <w:t>落实党建带团建机制，推动完善“基层团组织+青年志愿者”工作机制。团组织要发挥好枢纽组织作用，加强对本单位青年志愿服务工作的统筹协调，指导推动做好青年志愿者工作，有条件的单位可以在“学雷锋纪念日”前后集中开展示范性活动。各单位团组织要积极拓宽青年参与志愿服务的渠道，组织动员大学生志愿者走进基层一线，结对共建、就近就便开展志愿服务，推动青年志愿者成为基层志愿服务的生力军。</w:t>
      </w:r>
    </w:p>
    <w:p w14:paraId="7CAC1D6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（三）加强宣传传播，营造良好氛围。</w:t>
      </w:r>
      <w:r>
        <w:rPr>
          <w:rFonts w:hint="default" w:ascii="Times New Roman" w:hAnsi="Times New Roman" w:cs="Times New Roman"/>
          <w:sz w:val="32"/>
          <w:szCs w:val="32"/>
          <w:highlight w:val="none"/>
          <w:lang w:val="en-US" w:eastAsia="zh-CN"/>
        </w:rPr>
        <w:t>各单位团组织要以“学雷锋纪念日”为契机，组织“青年讲师团”、志愿宣讲团等深入基层一线，面向青少年群体讲好雷锋故事、志愿故事，阐明学雷锋志愿服务的时代内涵，大力传播雷锋精神、弘扬志愿精神。要积极开展青年志愿服务宣传活动，充分运用主流媒体和新媒体宣传好报道好广大青年志愿者的生动实践，不断提升志愿服务的影响力和覆盖面。要力戒形式主义、官僚主义，切实为基层减负，因地制宜，务求实效。</w:t>
      </w:r>
    </w:p>
    <w:p w14:paraId="6369C5D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请各培养单位积极组织师生参与相关活动。同时，积极利用本单位宣传平台对活动成效与先进事迹进行广泛宣传，引导广大学生将崇高理想信念和道德品质追求转化为具体行动，让学雷锋活动融入日常、化作经常，营造无私奉献、团结互助的校园新风尚。</w:t>
      </w:r>
    </w:p>
    <w:p w14:paraId="1464CC9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如有特色做法、活动总结、经验案例等有关材料，请于2026年3月30日前</w:t>
      </w:r>
      <w:r>
        <w:rPr>
          <w:rFonts w:hint="eastAsia" w:cs="Times New Roman"/>
          <w:sz w:val="32"/>
          <w:szCs w:val="32"/>
          <w:highlight w:val="none"/>
          <w:lang w:val="en-US" w:eastAsia="zh-CN"/>
        </w:rPr>
        <w:t>通过企业微信发给辅导员纪老师</w:t>
      </w:r>
      <w:r>
        <w:rPr>
          <w:rFonts w:hint="default" w:ascii="Times New Roman" w:hAnsi="Times New Roman" w:cs="Times New Roman"/>
          <w:sz w:val="32"/>
          <w:szCs w:val="32"/>
          <w:highlight w:val="none"/>
          <w:lang w:val="en-US" w:eastAsia="zh-CN"/>
        </w:rPr>
        <w:t>。</w:t>
      </w:r>
    </w:p>
    <w:p w14:paraId="3E2AC79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default" w:ascii="Times New Roman" w:hAnsi="Times New Roman" w:cs="Times New Roman"/>
        </w:rPr>
      </w:pPr>
    </w:p>
    <w:p w14:paraId="41F68C0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default" w:ascii="Times New Roman" w:hAnsi="Times New Roman" w:cs="Times New Roman"/>
        </w:rPr>
      </w:pP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73E06A-E1CF-47D9-A100-575976CB73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AC0E4AF-468D-44BF-A0E5-CC7FE404965B}"/>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AE5F1">
    <w:pPr>
      <w:spacing w:after="55" w:line="59" w:lineRule="exact"/>
    </w:pPr>
  </w:p>
  <w:p w14:paraId="3D850FC1">
    <w:pPr>
      <w:spacing w:line="235" w:lineRule="auto"/>
      <w:rPr>
        <w:rFonts w:ascii="宋体" w:hAnsi="宋体" w:eastAsia="宋体" w:cs="宋体"/>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TrueTypeFonts/>
  <w:saveSubset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7660BD2"/>
    <w:rsid w:val="06CF75A2"/>
    <w:rsid w:val="11C72224"/>
    <w:rsid w:val="15754A09"/>
    <w:rsid w:val="15B8435D"/>
    <w:rsid w:val="17660BD2"/>
    <w:rsid w:val="1A7867B1"/>
    <w:rsid w:val="1AA50C28"/>
    <w:rsid w:val="1B855F3C"/>
    <w:rsid w:val="1C1D1241"/>
    <w:rsid w:val="286F5EE4"/>
    <w:rsid w:val="2EB236EB"/>
    <w:rsid w:val="3DAD37C1"/>
    <w:rsid w:val="3DE94611"/>
    <w:rsid w:val="3E510BBF"/>
    <w:rsid w:val="463A58B4"/>
    <w:rsid w:val="474A3B9E"/>
    <w:rsid w:val="491A3F7D"/>
    <w:rsid w:val="49935F6C"/>
    <w:rsid w:val="4A586A5E"/>
    <w:rsid w:val="4DCC0DA6"/>
    <w:rsid w:val="4E7E543D"/>
    <w:rsid w:val="4EF07A0E"/>
    <w:rsid w:val="4FEC5E47"/>
    <w:rsid w:val="51D37618"/>
    <w:rsid w:val="555A77D5"/>
    <w:rsid w:val="576D41D2"/>
    <w:rsid w:val="5A3B234C"/>
    <w:rsid w:val="5BE924F0"/>
    <w:rsid w:val="5C2437E6"/>
    <w:rsid w:val="5D013284"/>
    <w:rsid w:val="5D9E19EB"/>
    <w:rsid w:val="5FE51B39"/>
    <w:rsid w:val="704C7C5C"/>
    <w:rsid w:val="71837025"/>
    <w:rsid w:val="7A337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560" w:firstLineChars="20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2461</Words>
  <Characters>2536</Characters>
  <Lines>0</Lines>
  <Paragraphs>0</Paragraphs>
  <TotalTime>30</TotalTime>
  <ScaleCrop>false</ScaleCrop>
  <LinksUpToDate>false</LinksUpToDate>
  <CharactersWithSpaces>2538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2025-06-25T03:32:00Z</dcterms:created>
  <dc:creator>风岚</dc:creator>
  <cp:lastModifiedBy>纪佳楷</cp:lastModifiedBy>
  <dcterms:modified xsi:type="dcterms:W3CDTF">2026-03-22T08:28:09Z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73CBAD46ED73402CADCB6172760153D8_13</vt:lpwstr>
  </property>
  <property fmtid="{D5CDD505-2E9C-101B-9397-08002B2CF9AE}" pid="3" name="KSOProductBuildVer">
    <vt:lpwstr>2052-12.1.0.24034</vt:lpwstr>
  </property>
  <property fmtid="{D5CDD505-2E9C-101B-9397-08002B2CF9AE}" pid="4" name="KSOTemplateDocerSaveRecord">
    <vt:lpwstr>eyJoZGlkIjoiNDlkMjQzMWMyMmM2NDA5ODQ3MGQ1YThhZGY0NzdhNTMiLCJ1c2VySWQiOiIxNjQ5MjQwNDU2In0=</vt:lpwstr>
  </property>
</Properties>
</file>